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B12" w:rsidRDefault="002E1B12" w:rsidP="002E1B12"/>
    <w:p w:rsidR="002E1B12" w:rsidRDefault="002E1B12" w:rsidP="002E1B12"/>
    <w:p w:rsidR="00BB4669" w:rsidRDefault="00BB4669" w:rsidP="00BB4669">
      <w:pPr>
        <w:jc w:val="center"/>
        <w:rPr>
          <w:b/>
          <w:bCs/>
        </w:rPr>
      </w:pPr>
    </w:p>
    <w:p w:rsidR="00BB4669" w:rsidRDefault="00BB4669" w:rsidP="00BB4669">
      <w:pPr>
        <w:jc w:val="center"/>
        <w:rPr>
          <w:b/>
          <w:bCs/>
        </w:rPr>
      </w:pPr>
    </w:p>
    <w:p w:rsidR="00BB4669" w:rsidRDefault="00BB4669" w:rsidP="00BB4669">
      <w:pPr>
        <w:jc w:val="center"/>
        <w:rPr>
          <w:b/>
          <w:bCs/>
        </w:rPr>
      </w:pPr>
    </w:p>
    <w:p w:rsidR="00BB4669" w:rsidRDefault="00BB4669" w:rsidP="00BB4669">
      <w:pPr>
        <w:jc w:val="center"/>
        <w:rPr>
          <w:b/>
          <w:bCs/>
        </w:rPr>
      </w:pPr>
    </w:p>
    <w:p w:rsidR="00BB4669" w:rsidRDefault="00BB4669" w:rsidP="00BB4669">
      <w:pPr>
        <w:jc w:val="center"/>
        <w:rPr>
          <w:b/>
          <w:bCs/>
        </w:rPr>
      </w:pPr>
    </w:p>
    <w:p w:rsidR="00BB4669" w:rsidRDefault="00BB4669" w:rsidP="00BB4669">
      <w:pPr>
        <w:jc w:val="center"/>
        <w:rPr>
          <w:b/>
          <w:bCs/>
        </w:rPr>
      </w:pPr>
    </w:p>
    <w:p w:rsidR="00BB4669" w:rsidRDefault="00BB4669" w:rsidP="00BB4669">
      <w:pPr>
        <w:jc w:val="center"/>
        <w:rPr>
          <w:b/>
          <w:bCs/>
        </w:rPr>
      </w:pPr>
    </w:p>
    <w:p w:rsidR="00BB4669" w:rsidRDefault="00BB4669" w:rsidP="00BB4669">
      <w:pPr>
        <w:jc w:val="center"/>
        <w:rPr>
          <w:b/>
          <w:bCs/>
        </w:rPr>
      </w:pPr>
    </w:p>
    <w:p w:rsidR="00BB4669" w:rsidRDefault="00BB4669" w:rsidP="00BB4669">
      <w:pPr>
        <w:jc w:val="center"/>
        <w:rPr>
          <w:b/>
          <w:bCs/>
        </w:rPr>
      </w:pPr>
    </w:p>
    <w:p w:rsidR="00BB4669" w:rsidRPr="00BB4669" w:rsidRDefault="00BB4669" w:rsidP="00BB4669">
      <w:pPr>
        <w:jc w:val="center"/>
        <w:rPr>
          <w:b/>
          <w:bCs/>
        </w:rPr>
      </w:pPr>
      <w:r w:rsidRPr="00BB4669">
        <w:rPr>
          <w:b/>
          <w:bCs/>
        </w:rPr>
        <w:t>Christopher Jones</w:t>
      </w:r>
    </w:p>
    <w:p w:rsidR="00BB4669" w:rsidRPr="00BB4669" w:rsidRDefault="00BB4669" w:rsidP="00BB4669">
      <w:pPr>
        <w:jc w:val="center"/>
        <w:rPr>
          <w:b/>
          <w:bCs/>
        </w:rPr>
      </w:pPr>
      <w:r w:rsidRPr="00BB4669">
        <w:rPr>
          <w:b/>
          <w:bCs/>
        </w:rPr>
        <w:t>LDT 7850 Needs Assessment</w:t>
      </w:r>
    </w:p>
    <w:p w:rsidR="00BB4669" w:rsidRPr="00BB4669" w:rsidRDefault="00BB4669" w:rsidP="00BB4669">
      <w:pPr>
        <w:jc w:val="center"/>
      </w:pPr>
    </w:p>
    <w:p w:rsidR="00BB4669" w:rsidRPr="00BB4669" w:rsidRDefault="00BB4669" w:rsidP="00BB4669">
      <w:pPr>
        <w:jc w:val="center"/>
        <w:rPr>
          <w:b/>
          <w:bCs/>
          <w:i/>
          <w:iCs/>
        </w:rPr>
      </w:pPr>
      <w:r w:rsidRPr="00BB4669">
        <w:rPr>
          <w:b/>
          <w:bCs/>
          <w:i/>
          <w:iCs/>
        </w:rPr>
        <w:t xml:space="preserve">Component A – Organization and Situational Description </w:t>
      </w:r>
    </w:p>
    <w:p w:rsidR="00BB4669" w:rsidRPr="00BB4669" w:rsidRDefault="00BB4669" w:rsidP="00BB4669">
      <w:pPr>
        <w:jc w:val="center"/>
        <w:rPr>
          <w:b/>
          <w:bCs/>
        </w:rPr>
      </w:pPr>
      <w:r w:rsidRPr="00BB4669">
        <w:rPr>
          <w:b/>
          <w:bCs/>
        </w:rPr>
        <w:t>March 15, 2020</w:t>
      </w:r>
    </w:p>
    <w:p w:rsidR="00BB4669" w:rsidRPr="00BB4669" w:rsidRDefault="00BB4669" w:rsidP="00BB4669"/>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BB4669">
      <w:pPr>
        <w:pStyle w:val="ListParagraph"/>
        <w:numPr>
          <w:ilvl w:val="0"/>
          <w:numId w:val="2"/>
        </w:numPr>
      </w:pPr>
      <w:r>
        <w:lastRenderedPageBreak/>
        <w:t xml:space="preserve">Organization Description. Clear and detailed description of the organization </w:t>
      </w:r>
    </w:p>
    <w:p w:rsidR="002E1B12" w:rsidRDefault="002E1B12" w:rsidP="002E1B12"/>
    <w:p w:rsidR="002E1B12" w:rsidRDefault="002E1B12" w:rsidP="002E1B12">
      <w:proofErr w:type="spellStart"/>
      <w:r>
        <w:t>Vol</w:t>
      </w:r>
      <w:r w:rsidR="00BB4669">
        <w:t>l</w:t>
      </w:r>
      <w:r>
        <w:t>brecht</w:t>
      </w:r>
      <w:proofErr w:type="spellEnd"/>
      <w:r>
        <w:t xml:space="preserve"> </w:t>
      </w:r>
      <w:r w:rsidR="002C5E52">
        <w:t>P</w:t>
      </w:r>
      <w:r w:rsidR="00A378B2">
        <w:t>lanetarium</w:t>
      </w:r>
      <w:r>
        <w:t xml:space="preserve"> has been in </w:t>
      </w:r>
      <w:r w:rsidR="00A378B2">
        <w:t>existence</w:t>
      </w:r>
      <w:r>
        <w:t xml:space="preserve"> for fifty years. It is attached to Adler Elementary School and is associated with the Southfield Public Schools District. Although it is attached to the school, it is run by the Southfield Parks and Recreation Dept. </w:t>
      </w:r>
    </w:p>
    <w:p w:rsidR="002E1B12" w:rsidRDefault="002E1B12" w:rsidP="002E1B12"/>
    <w:p w:rsidR="002E1B12" w:rsidRDefault="002E1B12" w:rsidP="002E1B12">
      <w:r>
        <w:t xml:space="preserve">Because of funding issues </w:t>
      </w:r>
      <w:r w:rsidR="008F3BB1">
        <w:t>t</w:t>
      </w:r>
      <w:r>
        <w:t>he school system and the Parks and Recreation Dept</w:t>
      </w:r>
      <w:r w:rsidR="008F3BB1">
        <w:t>.</w:t>
      </w:r>
      <w:r>
        <w:t xml:space="preserve"> share the </w:t>
      </w:r>
      <w:r w:rsidR="00A378B2">
        <w:t>responsibility</w:t>
      </w:r>
      <w:r>
        <w:t xml:space="preserve"> of maintaining the operations. The school system takes care of building </w:t>
      </w:r>
      <w:r w:rsidR="00A378B2">
        <w:t>maintenance</w:t>
      </w:r>
      <w:r>
        <w:t xml:space="preserve">. This includes utilizing school custodians to clean the floor and maintain the heating and lighting. The Parks and Recreation Department is in charge of programming issues. This includes payment of </w:t>
      </w:r>
      <w:proofErr w:type="spellStart"/>
      <w:r w:rsidR="00A378B2">
        <w:t>V</w:t>
      </w:r>
      <w:r>
        <w:t>ol</w:t>
      </w:r>
      <w:r w:rsidR="00A378B2">
        <w:t>l</w:t>
      </w:r>
      <w:r>
        <w:t>brecht</w:t>
      </w:r>
      <w:proofErr w:type="spellEnd"/>
      <w:r>
        <w:t xml:space="preserve"> Planetarium’s staff, </w:t>
      </w:r>
      <w:r w:rsidR="00A378B2">
        <w:t>publicizing</w:t>
      </w:r>
      <w:r>
        <w:t xml:space="preserve">  programming through a seasonal calendar, and payment </w:t>
      </w:r>
      <w:r w:rsidR="00A378B2">
        <w:t>processing</w:t>
      </w:r>
      <w:r>
        <w:t xml:space="preserve"> for the programs themselves.  </w:t>
      </w:r>
    </w:p>
    <w:p w:rsidR="002E1B12" w:rsidRDefault="002E1B12" w:rsidP="002E1B12"/>
    <w:p w:rsidR="002E1B12" w:rsidRDefault="002E1B12" w:rsidP="002E1B12">
      <w:r>
        <w:t xml:space="preserve">The organization consists of two part time staff members who operate the planetarium. In addition to operating </w:t>
      </w:r>
      <w:r w:rsidR="00A378B2">
        <w:t>programming, they</w:t>
      </w:r>
      <w:r>
        <w:t xml:space="preserve"> are also involved with </w:t>
      </w:r>
      <w:r w:rsidR="00A378B2">
        <w:t>administrative</w:t>
      </w:r>
      <w:r>
        <w:t xml:space="preserve"> issues, maintaining the planetarium’s website, facilitating special events, fielding questions from patrons, organizing program content, representing the planetarium at organizational meetings, </w:t>
      </w:r>
      <w:r w:rsidR="00A378B2">
        <w:t>responding</w:t>
      </w:r>
      <w:r>
        <w:t xml:space="preserve"> to Facebook inquir</w:t>
      </w:r>
      <w:r w:rsidR="00FF2BCC">
        <w:t>i</w:t>
      </w:r>
      <w:r>
        <w:t xml:space="preserve">es, meeting with outside vendors, and collaborating with other organizations. They are also </w:t>
      </w:r>
      <w:r w:rsidR="00A378B2">
        <w:t>responsible</w:t>
      </w:r>
      <w:r>
        <w:t xml:space="preserve"> for the day to day main</w:t>
      </w:r>
      <w:r w:rsidR="008F3BB1">
        <w:t>tenance</w:t>
      </w:r>
      <w:r>
        <w:t xml:space="preserve"> of the planetarium</w:t>
      </w:r>
      <w:r w:rsidR="008F3BB1">
        <w:t>’s</w:t>
      </w:r>
      <w:r>
        <w:t xml:space="preserve"> equipment. </w:t>
      </w:r>
    </w:p>
    <w:p w:rsidR="002E1B12" w:rsidRDefault="002E1B12" w:rsidP="002E1B12"/>
    <w:p w:rsidR="002E1B12" w:rsidRDefault="002E1B12" w:rsidP="002E1B12">
      <w:r>
        <w:t>The planetarium bo</w:t>
      </w:r>
      <w:r w:rsidR="00563999">
        <w:t>a</w:t>
      </w:r>
      <w:r>
        <w:t xml:space="preserve">sts a 1960’s Spitz planetarium star ball. It is one of the only </w:t>
      </w:r>
      <w:r w:rsidR="00A378B2">
        <w:t>planetariums</w:t>
      </w:r>
      <w:r>
        <w:t xml:space="preserve"> in Michigan that utilizes the pinpoint system of stars. The planetarium’s dome is 50 feet in diameter. The planetarium’s floor seating and cove lighting was recently updated. The planetarium can </w:t>
      </w:r>
      <w:r w:rsidR="00A378B2">
        <w:t>accommodate</w:t>
      </w:r>
      <w:r>
        <w:t xml:space="preserve"> 70 guests that sit in a V formation to look at the stars being projected on the dome ceiling. </w:t>
      </w:r>
    </w:p>
    <w:p w:rsidR="002E1B12" w:rsidRDefault="002E1B12" w:rsidP="002E1B12"/>
    <w:p w:rsidR="002E1B12" w:rsidRDefault="002E1B12" w:rsidP="002E1B12">
      <w:r>
        <w:t>The planetarium’s programming includes public shows, private shows, school shows and special events. The public shows run seasonally in the fall</w:t>
      </w:r>
      <w:r w:rsidR="00FF2BCC">
        <w:t>,</w:t>
      </w:r>
      <w:r>
        <w:t xml:space="preserve"> winter and spring. They consist of </w:t>
      </w:r>
      <w:r w:rsidR="00563999">
        <w:t>eight</w:t>
      </w:r>
      <w:r>
        <w:t xml:space="preserve"> 60 minute session</w:t>
      </w:r>
      <w:r w:rsidR="00563999">
        <w:t>s</w:t>
      </w:r>
      <w:r>
        <w:t xml:space="preserve"> that revolve around the eight planets and other astronomical subjects. School shows and private shows are customizable to the needs of the school or group. In addition, the </w:t>
      </w:r>
      <w:r w:rsidR="00563999">
        <w:t>planetarium</w:t>
      </w:r>
      <w:r>
        <w:t xml:space="preserve"> runs special events and </w:t>
      </w:r>
      <w:r w:rsidR="00A378B2">
        <w:t>occasionally</w:t>
      </w:r>
      <w:r w:rsidR="00FF2BCC">
        <w:t>,</w:t>
      </w:r>
      <w:r>
        <w:t xml:space="preserve"> weddings. One of its most popular events was the Solar Eclipse Open House which was attended by over 1,500 people from all over Michigan.  </w:t>
      </w:r>
    </w:p>
    <w:p w:rsidR="002E1B12" w:rsidRDefault="002E1B12" w:rsidP="002E1B12"/>
    <w:p w:rsidR="00327E2C" w:rsidRDefault="002E1B12" w:rsidP="002E1B12">
      <w:r>
        <w:t xml:space="preserve">      </w:t>
      </w:r>
    </w:p>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2E1B12" w:rsidRDefault="002E1B12" w:rsidP="002E1B12"/>
    <w:p w:rsidR="005902BF" w:rsidRPr="005902BF" w:rsidRDefault="005902BF" w:rsidP="00BB4669">
      <w:pPr>
        <w:pStyle w:val="ListParagraph"/>
        <w:numPr>
          <w:ilvl w:val="0"/>
          <w:numId w:val="2"/>
        </w:numPr>
        <w:tabs>
          <w:tab w:val="num" w:pos="360"/>
        </w:tabs>
      </w:pPr>
      <w:r w:rsidRPr="00BB4669">
        <w:rPr>
          <w:b/>
        </w:rPr>
        <w:lastRenderedPageBreak/>
        <w:t>Workplace Challenge or Opportunity</w:t>
      </w:r>
      <w:r w:rsidRPr="005902BF">
        <w:t>. Clear description of the current performance situation. What are the critical issues that you and/or your client have noticed require further investigation using a needs assessment process?</w:t>
      </w:r>
    </w:p>
    <w:p w:rsidR="005902BF" w:rsidRDefault="005902BF" w:rsidP="002E1B12"/>
    <w:p w:rsidR="0001469C" w:rsidRDefault="002E1B12" w:rsidP="002E1B12">
      <w:r w:rsidRPr="002E1B12">
        <w:t>The staff at the planetarium has been tasked by</w:t>
      </w:r>
      <w:r w:rsidR="004A0A77">
        <w:t xml:space="preserve"> the</w:t>
      </w:r>
      <w:r w:rsidRPr="002E1B12">
        <w:t xml:space="preserve"> Parks and Recreation Dept</w:t>
      </w:r>
      <w:r w:rsidR="004A0A77">
        <w:t>.</w:t>
      </w:r>
      <w:r w:rsidRPr="002E1B12">
        <w:t xml:space="preserve"> with creating program</w:t>
      </w:r>
      <w:r w:rsidR="004A0A77">
        <w:t>m</w:t>
      </w:r>
      <w:r w:rsidRPr="002E1B12">
        <w:t xml:space="preserve">ing to meet the </w:t>
      </w:r>
      <w:r w:rsidR="0001469C" w:rsidRPr="002E1B12">
        <w:t>expectations</w:t>
      </w:r>
      <w:r w:rsidRPr="002E1B12">
        <w:t xml:space="preserve"> of engaging all visitors at the planetarium. The planetarium applied and was accepted to </w:t>
      </w:r>
      <w:r w:rsidR="0001469C" w:rsidRPr="002E1B12">
        <w:t>participate</w:t>
      </w:r>
      <w:r w:rsidRPr="002E1B12">
        <w:t xml:space="preserve"> in a program created by NASA about the Hubble Space </w:t>
      </w:r>
      <w:r w:rsidR="0001469C" w:rsidRPr="002E1B12">
        <w:t>Telescope</w:t>
      </w:r>
      <w:r w:rsidRPr="002E1B12">
        <w:t>. The planetarium was told that they are one of a handful of planetariums from across the country that will be participating in the event.</w:t>
      </w:r>
    </w:p>
    <w:p w:rsidR="002E1B12" w:rsidRPr="002E1B12" w:rsidRDefault="002E1B12" w:rsidP="002E1B12">
      <w:r w:rsidRPr="002E1B12">
        <w:t xml:space="preserve"> </w:t>
      </w:r>
    </w:p>
    <w:p w:rsidR="002E1B12" w:rsidRDefault="002E1B12" w:rsidP="002E1B12">
      <w:r w:rsidRPr="002E1B12">
        <w:t xml:space="preserve">Although, this is a huge honor for the </w:t>
      </w:r>
      <w:r w:rsidR="0001469C" w:rsidRPr="002E1B12">
        <w:t>planetarium</w:t>
      </w:r>
      <w:r w:rsidRPr="002E1B12">
        <w:t>, it is also a very daunting</w:t>
      </w:r>
      <w:r w:rsidR="004A0A77">
        <w:t xml:space="preserve"> task</w:t>
      </w:r>
      <w:r w:rsidRPr="002E1B12">
        <w:t xml:space="preserve">. Staff at the </w:t>
      </w:r>
      <w:r w:rsidR="0001469C" w:rsidRPr="002E1B12">
        <w:t>planetarium</w:t>
      </w:r>
      <w:r w:rsidRPr="002E1B12">
        <w:t xml:space="preserve"> have to make sure they are prepared for the </w:t>
      </w:r>
      <w:r w:rsidR="0001469C" w:rsidRPr="002E1B12">
        <w:t>potentially</w:t>
      </w:r>
      <w:r w:rsidRPr="002E1B12">
        <w:t xml:space="preserve"> </w:t>
      </w:r>
      <w:r w:rsidR="0001469C" w:rsidRPr="002E1B12">
        <w:t>massive</w:t>
      </w:r>
      <w:r w:rsidRPr="002E1B12">
        <w:t xml:space="preserve"> visitor </w:t>
      </w:r>
      <w:r w:rsidR="0001469C" w:rsidRPr="002E1B12">
        <w:t>engagement</w:t>
      </w:r>
      <w:r w:rsidRPr="002E1B12">
        <w:t xml:space="preserve"> that they will receive the day of the program. People from all over the state will be coming to view the program. In addition, news stations, </w:t>
      </w:r>
      <w:r w:rsidR="0001469C" w:rsidRPr="002E1B12">
        <w:t>newspapers</w:t>
      </w:r>
      <w:r w:rsidRPr="002E1B12">
        <w:t xml:space="preserve"> and other media will be viewing and reporting on the program. Prominent government officials and other state representatives are planning to attend. On top of that, the school and Parks and Recreation Departments will be sending representatives to make sure the program is running </w:t>
      </w:r>
      <w:r w:rsidR="0001469C" w:rsidRPr="002E1B12">
        <w:t>smoothly</w:t>
      </w:r>
      <w:r w:rsidRPr="002E1B12">
        <w:t>.</w:t>
      </w:r>
    </w:p>
    <w:p w:rsidR="0001469C" w:rsidRPr="002E1B12" w:rsidRDefault="0001469C" w:rsidP="002E1B12"/>
    <w:p w:rsidR="002E1B12" w:rsidRDefault="002E1B12" w:rsidP="002E1B12">
      <w:r w:rsidRPr="002E1B12">
        <w:t>The planetarium staff is</w:t>
      </w:r>
      <w:r w:rsidR="002D2DBF">
        <w:t xml:space="preserve"> </w:t>
      </w:r>
      <w:r w:rsidRPr="002E1B12">
        <w:t xml:space="preserve">ready and willing to tackle the project. However, </w:t>
      </w:r>
      <w:r w:rsidR="002D2DBF">
        <w:t>t</w:t>
      </w:r>
      <w:r w:rsidRPr="002E1B12">
        <w:t xml:space="preserve">he staff of two has been stretched very thin. They are spending more time with administrative duties and less time </w:t>
      </w:r>
      <w:r w:rsidR="0001469C" w:rsidRPr="002E1B12">
        <w:t>focusing</w:t>
      </w:r>
      <w:r w:rsidRPr="002E1B12">
        <w:t xml:space="preserve"> o</w:t>
      </w:r>
      <w:r w:rsidR="002D2DBF">
        <w:t>n</w:t>
      </w:r>
      <w:r w:rsidRPr="002E1B12">
        <w:t xml:space="preserve"> </w:t>
      </w:r>
      <w:r w:rsidR="0001469C" w:rsidRPr="002E1B12">
        <w:t>programming. They</w:t>
      </w:r>
      <w:r w:rsidRPr="002E1B12">
        <w:t xml:space="preserve"> are constantly asking administration for more resources for programs they are presenting, more resources for projects, more funding for those projects and increased patron participation.</w:t>
      </w:r>
    </w:p>
    <w:p w:rsidR="0001469C" w:rsidRPr="002E1B12" w:rsidRDefault="0001469C" w:rsidP="002E1B12"/>
    <w:p w:rsidR="002E1B12" w:rsidRDefault="002E1B12" w:rsidP="002E1B12">
      <w:r w:rsidRPr="002E1B12">
        <w:t xml:space="preserve">The planetarium staff </w:t>
      </w:r>
      <w:r w:rsidR="0001469C" w:rsidRPr="002E1B12">
        <w:t>initially</w:t>
      </w:r>
      <w:r w:rsidRPr="002E1B12">
        <w:t xml:space="preserve"> applied for this </w:t>
      </w:r>
      <w:r w:rsidR="002D2DBF">
        <w:t>p</w:t>
      </w:r>
      <w:r w:rsidRPr="002E1B12">
        <w:t>rogram th</w:t>
      </w:r>
      <w:r w:rsidR="002D2DBF">
        <w:t>rough</w:t>
      </w:r>
      <w:r w:rsidRPr="002E1B12">
        <w:t xml:space="preserve"> NASA’s application process.  The hope was to form a partnership with other organizations</w:t>
      </w:r>
      <w:r w:rsidR="002D2DBF">
        <w:t xml:space="preserve"> so</w:t>
      </w:r>
      <w:r w:rsidRPr="002E1B12">
        <w:t xml:space="preserve"> the planetarium would incre</w:t>
      </w:r>
      <w:r w:rsidR="0001469C">
        <w:t>a</w:t>
      </w:r>
      <w:r w:rsidRPr="002E1B12">
        <w:t>s</w:t>
      </w:r>
      <w:r w:rsidR="0001469C">
        <w:t>e</w:t>
      </w:r>
      <w:r w:rsidRPr="002E1B12">
        <w:t xml:space="preserve"> </w:t>
      </w:r>
      <w:r w:rsidR="0001469C" w:rsidRPr="002E1B12">
        <w:t>visitor</w:t>
      </w:r>
      <w:r w:rsidRPr="002E1B12">
        <w:t xml:space="preserve"> </w:t>
      </w:r>
      <w:r w:rsidR="0001469C" w:rsidRPr="002E1B12">
        <w:t>attendances</w:t>
      </w:r>
      <w:r w:rsidRPr="002E1B12">
        <w:t xml:space="preserve"> and gain more </w:t>
      </w:r>
      <w:r w:rsidR="0001469C" w:rsidRPr="002E1B12">
        <w:t>publicity</w:t>
      </w:r>
      <w:r w:rsidRPr="002E1B12">
        <w:t xml:space="preserve"> for its other programs.  Although the staff is already </w:t>
      </w:r>
      <w:r w:rsidR="0001469C" w:rsidRPr="002E1B12">
        <w:t>stretched</w:t>
      </w:r>
      <w:r w:rsidRPr="002E1B12">
        <w:t xml:space="preserve"> thin</w:t>
      </w:r>
      <w:r w:rsidR="002D2DBF">
        <w:t>,</w:t>
      </w:r>
      <w:r w:rsidRPr="002E1B12">
        <w:t xml:space="preserve"> they need to deliver</w:t>
      </w:r>
      <w:r w:rsidR="002D2DBF">
        <w:t xml:space="preserve"> </w:t>
      </w:r>
      <w:r w:rsidRPr="002E1B12">
        <w:t xml:space="preserve">a quality program that engages the visitors in the community and helps provide society with an increased </w:t>
      </w:r>
      <w:r w:rsidR="0001469C" w:rsidRPr="002E1B12">
        <w:t>awareness</w:t>
      </w:r>
      <w:r w:rsidRPr="002E1B12">
        <w:t xml:space="preserve"> of space related activities.   </w:t>
      </w:r>
    </w:p>
    <w:p w:rsidR="0001469C" w:rsidRPr="002E1B12" w:rsidRDefault="0001469C" w:rsidP="002E1B12"/>
    <w:p w:rsidR="004A12F9" w:rsidRDefault="002E1B12" w:rsidP="002E1B12">
      <w:r w:rsidRPr="002E1B12">
        <w:t xml:space="preserve">There are many other issues pertaining to the program that need to be solved to </w:t>
      </w:r>
      <w:r w:rsidR="0001469C" w:rsidRPr="002E1B12">
        <w:t>accurately</w:t>
      </w:r>
      <w:r w:rsidRPr="002E1B12">
        <w:t xml:space="preserve"> deliver the program. The planetarium has a limited seating capacity and physically cannot handle a great influx of people. There are only two computers at the planetarium. </w:t>
      </w:r>
    </w:p>
    <w:p w:rsidR="004A12F9" w:rsidRDefault="004A12F9" w:rsidP="002E1B12"/>
    <w:p w:rsidR="002E1B12" w:rsidRPr="002E1B12" w:rsidRDefault="002E1B12" w:rsidP="002E1B12">
      <w:r w:rsidRPr="002E1B12">
        <w:t xml:space="preserve">The computer systems that will be utilized with the program </w:t>
      </w:r>
      <w:r w:rsidR="00F67866">
        <w:t>are</w:t>
      </w:r>
      <w:r w:rsidRPr="002E1B12">
        <w:t xml:space="preserve"> older and may need to be updated. The staff have limited resources at the </w:t>
      </w:r>
      <w:r w:rsidR="0001469C" w:rsidRPr="002E1B12">
        <w:t>planetarium</w:t>
      </w:r>
      <w:r w:rsidRPr="002E1B12">
        <w:t xml:space="preserve"> for program events. They do not have a copier on site for making program copies or mass mailings for the event. Because the planetarium is managed jointly by the school system and Parks and Recreation</w:t>
      </w:r>
      <w:r w:rsidR="00F67866">
        <w:t>,</w:t>
      </w:r>
      <w:r w:rsidRPr="002E1B12">
        <w:t xml:space="preserve"> the </w:t>
      </w:r>
      <w:r w:rsidR="00F67866">
        <w:t>p</w:t>
      </w:r>
      <w:r w:rsidRPr="002E1B12">
        <w:t xml:space="preserve">lanetarium staff do not have much input </w:t>
      </w:r>
      <w:r w:rsidR="00AC6B72">
        <w:t xml:space="preserve">on how to </w:t>
      </w:r>
      <w:r w:rsidRPr="002E1B12">
        <w:t xml:space="preserve">spend funding resources from the organizations. All additional resources have to be approved by the school and </w:t>
      </w:r>
      <w:r w:rsidR="00F67866">
        <w:t xml:space="preserve"> the </w:t>
      </w:r>
      <w:r w:rsidR="00AC6B72">
        <w:t>P</w:t>
      </w:r>
      <w:r w:rsidRPr="002E1B12">
        <w:t>arks and Recreation  budgeting dep</w:t>
      </w:r>
      <w:r w:rsidR="00AC6B72">
        <w:t>artment</w:t>
      </w:r>
      <w:r w:rsidRPr="002E1B12">
        <w:t>.</w:t>
      </w:r>
    </w:p>
    <w:p w:rsidR="001A550F" w:rsidRDefault="001A550F" w:rsidP="001A550F">
      <w:pPr>
        <w:tabs>
          <w:tab w:val="num" w:pos="360"/>
        </w:tabs>
        <w:rPr>
          <w:b/>
        </w:rPr>
      </w:pPr>
    </w:p>
    <w:p w:rsidR="001A550F" w:rsidRDefault="001A550F" w:rsidP="001A550F">
      <w:pPr>
        <w:tabs>
          <w:tab w:val="num" w:pos="360"/>
        </w:tabs>
        <w:rPr>
          <w:b/>
        </w:rPr>
      </w:pPr>
    </w:p>
    <w:p w:rsidR="001A550F" w:rsidRDefault="001A550F" w:rsidP="001A550F">
      <w:pPr>
        <w:tabs>
          <w:tab w:val="num" w:pos="360"/>
        </w:tabs>
        <w:rPr>
          <w:b/>
        </w:rPr>
      </w:pPr>
    </w:p>
    <w:p w:rsidR="001A550F" w:rsidRDefault="001A550F" w:rsidP="001A550F">
      <w:pPr>
        <w:tabs>
          <w:tab w:val="num" w:pos="360"/>
        </w:tabs>
        <w:rPr>
          <w:b/>
        </w:rPr>
      </w:pPr>
    </w:p>
    <w:p w:rsidR="001A550F" w:rsidRPr="001A550F" w:rsidRDefault="007F699B" w:rsidP="001A550F">
      <w:pPr>
        <w:tabs>
          <w:tab w:val="num" w:pos="360"/>
        </w:tabs>
      </w:pPr>
      <w:r>
        <w:rPr>
          <w:b/>
        </w:rPr>
        <w:t xml:space="preserve">3. </w:t>
      </w:r>
      <w:r w:rsidR="001A550F" w:rsidRPr="001A550F">
        <w:rPr>
          <w:b/>
        </w:rPr>
        <w:t>Stakeholders</w:t>
      </w:r>
      <w:r w:rsidR="001A550F" w:rsidRPr="001A550F">
        <w:t>. Include who will be directly involved with this needs assessment plan and whether or not you have their buy-in – 2 points</w:t>
      </w:r>
    </w:p>
    <w:p w:rsidR="002E1B12" w:rsidRDefault="002E1B12" w:rsidP="002E1B12"/>
    <w:p w:rsidR="00574890" w:rsidRDefault="00574890" w:rsidP="00574890">
      <w:r w:rsidRPr="00574890">
        <w:t>The stakeholders involved in the needs assessment plan include</w:t>
      </w:r>
      <w:r w:rsidR="00620600">
        <w:t>:</w:t>
      </w:r>
      <w:r w:rsidRPr="00574890">
        <w:t xml:space="preserve"> leadership from the </w:t>
      </w:r>
      <w:r w:rsidR="00687F65">
        <w:t>s</w:t>
      </w:r>
      <w:r w:rsidRPr="00574890">
        <w:t xml:space="preserve">chool </w:t>
      </w:r>
      <w:r w:rsidR="00687F65">
        <w:t>d</w:t>
      </w:r>
      <w:r w:rsidRPr="00574890">
        <w:t>istrict, Parks and Recreation Dep</w:t>
      </w:r>
      <w:r w:rsidR="00687F65">
        <w:t xml:space="preserve">artment </w:t>
      </w:r>
      <w:r w:rsidRPr="00574890">
        <w:t xml:space="preserve">and the </w:t>
      </w:r>
      <w:proofErr w:type="spellStart"/>
      <w:r w:rsidRPr="00574890">
        <w:t>Vol</w:t>
      </w:r>
      <w:r w:rsidR="0039410B">
        <w:t>l</w:t>
      </w:r>
      <w:r w:rsidRPr="00574890">
        <w:t>brecht</w:t>
      </w:r>
      <w:proofErr w:type="spellEnd"/>
      <w:r w:rsidRPr="00574890">
        <w:t xml:space="preserve"> Planetarium’s staff. The leadership at the </w:t>
      </w:r>
      <w:r w:rsidR="00620600">
        <w:t>P</w:t>
      </w:r>
      <w:r w:rsidRPr="00574890">
        <w:t xml:space="preserve">arks and </w:t>
      </w:r>
      <w:r w:rsidR="00620600">
        <w:t>R</w:t>
      </w:r>
      <w:r w:rsidRPr="00574890">
        <w:t xml:space="preserve">ecreation </w:t>
      </w:r>
      <w:r w:rsidR="00620600">
        <w:t>D</w:t>
      </w:r>
      <w:r w:rsidRPr="00574890">
        <w:t xml:space="preserve">epartment would include the </w:t>
      </w:r>
      <w:r w:rsidR="0039410B">
        <w:t>P</w:t>
      </w:r>
      <w:r w:rsidRPr="00574890">
        <w:t xml:space="preserve">arks and </w:t>
      </w:r>
      <w:r w:rsidR="00620600">
        <w:t>R</w:t>
      </w:r>
      <w:r w:rsidRPr="00574890">
        <w:t xml:space="preserve">ecreation programming </w:t>
      </w:r>
      <w:r w:rsidR="0039410B" w:rsidRPr="00574890">
        <w:t>liaison</w:t>
      </w:r>
      <w:r w:rsidRPr="00574890">
        <w:t xml:space="preserve"> and the head of the Parks and Recreation  programming dept. At the school system</w:t>
      </w:r>
      <w:r w:rsidR="00620600">
        <w:t>,</w:t>
      </w:r>
      <w:r w:rsidRPr="00574890">
        <w:t xml:space="preserve"> the stakeholders involved are the school principal, school board officials and the school public relations department. </w:t>
      </w:r>
    </w:p>
    <w:p w:rsidR="00574890" w:rsidRPr="00574890" w:rsidRDefault="00574890" w:rsidP="00574890"/>
    <w:p w:rsidR="00574890" w:rsidRDefault="00574890" w:rsidP="00574890">
      <w:r w:rsidRPr="00574890">
        <w:t>The specific members of the school board would include</w:t>
      </w:r>
      <w:r w:rsidR="00620600">
        <w:t>:</w:t>
      </w:r>
      <w:r w:rsidRPr="00574890">
        <w:t xml:space="preserve"> the president, </w:t>
      </w:r>
      <w:r w:rsidR="0039410B" w:rsidRPr="00574890">
        <w:t>vice</w:t>
      </w:r>
      <w:r w:rsidRPr="00574890">
        <w:t xml:space="preserve"> president</w:t>
      </w:r>
      <w:r w:rsidR="00687F65">
        <w:t>,</w:t>
      </w:r>
      <w:r w:rsidRPr="00574890">
        <w:t xml:space="preserve"> </w:t>
      </w:r>
      <w:r w:rsidR="0039410B" w:rsidRPr="00574890">
        <w:t>secretary</w:t>
      </w:r>
      <w:r w:rsidRPr="00574890">
        <w:t>, treasure</w:t>
      </w:r>
      <w:r w:rsidR="00687F65">
        <w:t>r</w:t>
      </w:r>
      <w:r w:rsidRPr="00574890">
        <w:t xml:space="preserve">, and three trustees. They are generally responsible for  providing school districts with  input on the needs of the school and overseeing the running of the schools from the public’s point of view. </w:t>
      </w:r>
    </w:p>
    <w:p w:rsidR="00574890" w:rsidRPr="00574890" w:rsidRDefault="00574890" w:rsidP="00574890"/>
    <w:p w:rsidR="00574890" w:rsidRDefault="00574890" w:rsidP="00574890">
      <w:r w:rsidRPr="00574890">
        <w:t xml:space="preserve">In this particular instance, the school board will be advised on the needs assessment process. </w:t>
      </w:r>
      <w:r w:rsidR="0039410B" w:rsidRPr="00574890">
        <w:t>Although</w:t>
      </w:r>
      <w:r w:rsidRPr="00574890">
        <w:t xml:space="preserve"> they are not the individuals that will be conducting the needs assessment itself, they will be informed of what is taking place and how the process is </w:t>
      </w:r>
      <w:r w:rsidR="00620600">
        <w:t>progressing.</w:t>
      </w:r>
      <w:r w:rsidRPr="00574890">
        <w:t xml:space="preserve"> </w:t>
      </w:r>
      <w:r w:rsidR="00620600">
        <w:t>T</w:t>
      </w:r>
      <w:r w:rsidRPr="00574890">
        <w:t>hey will also be asked to weigh in on strategic decisions dealing with the needs assessment process. The school board believes in the role that the planetarium plays within the school system and</w:t>
      </w:r>
      <w:r w:rsidR="00620600">
        <w:t xml:space="preserve"> they</w:t>
      </w:r>
      <w:r w:rsidRPr="00574890">
        <w:t xml:space="preserve"> want to help in any way they can. </w:t>
      </w:r>
    </w:p>
    <w:p w:rsidR="00574890" w:rsidRPr="00574890" w:rsidRDefault="00574890" w:rsidP="00574890"/>
    <w:p w:rsidR="00574890" w:rsidRDefault="00574890" w:rsidP="00574890">
      <w:r w:rsidRPr="00574890">
        <w:t xml:space="preserve">The school staff are also key stakeholders in the project. The specific members include the school principal, teachers at the school, and the science department. The principal is invested in creating alternative </w:t>
      </w:r>
      <w:r w:rsidR="0039410B" w:rsidRPr="00574890">
        <w:t>experiences</w:t>
      </w:r>
      <w:r w:rsidRPr="00574890">
        <w:t xml:space="preserve"> for the public that showcase the school’s unique positioning as a school attached to a planetarium. </w:t>
      </w:r>
    </w:p>
    <w:p w:rsidR="00574890" w:rsidRDefault="00574890" w:rsidP="00574890"/>
    <w:p w:rsidR="00574890" w:rsidRDefault="00574890" w:rsidP="00574890">
      <w:r w:rsidRPr="00574890">
        <w:t>Due to declining school enrollment</w:t>
      </w:r>
      <w:r w:rsidR="00106F19">
        <w:t xml:space="preserve"> within the district</w:t>
      </w:r>
      <w:r w:rsidR="00687F65">
        <w:t>,</w:t>
      </w:r>
      <w:r w:rsidRPr="00574890">
        <w:t xml:space="preserve"> parents and the community need to understand how important and unique it is for a school</w:t>
      </w:r>
      <w:r w:rsidR="00687F65">
        <w:t xml:space="preserve"> to have a</w:t>
      </w:r>
      <w:r w:rsidRPr="00574890">
        <w:t xml:space="preserve"> planetarium</w:t>
      </w:r>
      <w:r w:rsidR="00106F19">
        <w:t xml:space="preserve"> that enhances student learning. </w:t>
      </w:r>
    </w:p>
    <w:p w:rsidR="00106F19" w:rsidRPr="00574890" w:rsidRDefault="00106F19" w:rsidP="00574890"/>
    <w:p w:rsidR="00574890" w:rsidRPr="00574890" w:rsidRDefault="00574890" w:rsidP="00574890">
      <w:r w:rsidRPr="00574890">
        <w:t xml:space="preserve">In addition, Parks and Recreation staff are important stakeholders in the needs </w:t>
      </w:r>
      <w:r w:rsidR="0039410B" w:rsidRPr="00574890">
        <w:t>assessment</w:t>
      </w:r>
      <w:r w:rsidRPr="00574890">
        <w:t xml:space="preserve"> process. The </w:t>
      </w:r>
      <w:r w:rsidR="0039410B" w:rsidRPr="00574890">
        <w:t>director</w:t>
      </w:r>
      <w:r w:rsidRPr="00574890">
        <w:t xml:space="preserve"> of Parks and Recreation and the programming </w:t>
      </w:r>
      <w:r w:rsidR="0039410B" w:rsidRPr="00574890">
        <w:t>liaison</w:t>
      </w:r>
      <w:r w:rsidRPr="00574890">
        <w:t xml:space="preserve"> need to make sure that their </w:t>
      </w:r>
      <w:r w:rsidR="0039410B" w:rsidRPr="00574890">
        <w:t>interests</w:t>
      </w:r>
      <w:r w:rsidRPr="00574890">
        <w:t xml:space="preserve"> in the planetarium are being represented. This would include making sure programming and staff concerns and needs are being met.</w:t>
      </w:r>
    </w:p>
    <w:p w:rsidR="00574890" w:rsidRDefault="00574890" w:rsidP="00574890"/>
    <w:p w:rsidR="00574890" w:rsidRDefault="00574890" w:rsidP="00574890"/>
    <w:p w:rsidR="00574890" w:rsidRDefault="00574890" w:rsidP="00574890"/>
    <w:p w:rsidR="00574890" w:rsidRDefault="00574890" w:rsidP="00574890"/>
    <w:p w:rsidR="00574890" w:rsidRDefault="00574890" w:rsidP="00574890"/>
    <w:p w:rsidR="00574890" w:rsidRDefault="00574890" w:rsidP="00574890"/>
    <w:p w:rsidR="00574890" w:rsidRDefault="00574890" w:rsidP="00574890"/>
    <w:p w:rsidR="00574890" w:rsidRDefault="00574890" w:rsidP="00574890"/>
    <w:p w:rsidR="00574890" w:rsidRPr="00574890" w:rsidRDefault="00574890" w:rsidP="00574890"/>
    <w:p w:rsidR="007F699B" w:rsidRDefault="007F699B" w:rsidP="00BA7892"/>
    <w:p w:rsidR="007F699B" w:rsidRPr="007F699B" w:rsidRDefault="007F699B" w:rsidP="007F699B">
      <w:pPr>
        <w:tabs>
          <w:tab w:val="num" w:pos="360"/>
        </w:tabs>
      </w:pPr>
      <w:r>
        <w:rPr>
          <w:b/>
        </w:rPr>
        <w:t xml:space="preserve">4. </w:t>
      </w:r>
      <w:r w:rsidRPr="007F699B">
        <w:rPr>
          <w:b/>
        </w:rPr>
        <w:t>Level of Needs Assessment and Alignment</w:t>
      </w:r>
      <w:r w:rsidRPr="007F699B">
        <w:t xml:space="preserve">. Using the information you’ve identified above, at what level will you conduct the needs assessment? (Mega, Macro, Micro, or Quasi) And, why? Identify the outcomes at each level. This can be identified in a table. Please see examples in our unit presentations. </w:t>
      </w:r>
      <w:bookmarkStart w:id="0" w:name="_GoBack"/>
      <w:bookmarkEnd w:id="0"/>
    </w:p>
    <w:p w:rsidR="007F699B" w:rsidRPr="00BA7892" w:rsidRDefault="007F699B" w:rsidP="00BA7892"/>
    <w:p w:rsidR="00BA7892" w:rsidRDefault="00BA7892" w:rsidP="002E1B12"/>
    <w:p w:rsidR="007221CA" w:rsidRPr="007221CA" w:rsidRDefault="007221CA" w:rsidP="007221CA">
      <w:r w:rsidRPr="007221CA">
        <w:t>The level of needs assessment is the qua</w:t>
      </w:r>
      <w:r w:rsidR="0021764B">
        <w:t>s</w:t>
      </w:r>
      <w:r w:rsidRPr="007221CA">
        <w:t xml:space="preserve">i level. However it will also be connected to the mega, macro and micro levels. The </w:t>
      </w:r>
      <w:r w:rsidR="00A63738" w:rsidRPr="007221CA">
        <w:t>reason</w:t>
      </w:r>
      <w:r w:rsidRPr="007221CA">
        <w:t xml:space="preserve"> I am conducting the needs </w:t>
      </w:r>
      <w:r w:rsidR="00A63738" w:rsidRPr="007221CA">
        <w:t>assessment</w:t>
      </w:r>
      <w:r w:rsidRPr="007221CA">
        <w:t xml:space="preserve"> at this level is because it is a program that is being presented. The needs are to determine what </w:t>
      </w:r>
      <w:r w:rsidR="00A63738" w:rsidRPr="007221CA">
        <w:t>specifically</w:t>
      </w:r>
      <w:r w:rsidRPr="007221CA">
        <w:t xml:space="preserve"> is needed for the program, where the gaps are in the program and how those gaps can be resolved. </w:t>
      </w:r>
    </w:p>
    <w:p w:rsidR="001A550F" w:rsidRDefault="001A550F" w:rsidP="002E1B12"/>
    <w:tbl>
      <w:tblPr>
        <w:tblpPr w:leftFromText="180" w:rightFromText="180" w:vertAnchor="text" w:horzAnchor="margin" w:tblpXSpec="center"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111"/>
        <w:gridCol w:w="1650"/>
        <w:gridCol w:w="1757"/>
        <w:gridCol w:w="1777"/>
      </w:tblGrid>
      <w:tr w:rsidR="007F699B" w:rsidTr="00F675F2">
        <w:tc>
          <w:tcPr>
            <w:tcW w:w="1777" w:type="dxa"/>
            <w:shd w:val="clear" w:color="auto" w:fill="auto"/>
          </w:tcPr>
          <w:p w:rsidR="007F699B" w:rsidRDefault="007F699B" w:rsidP="00F675F2">
            <w:pPr>
              <w:pStyle w:val="Number"/>
              <w:numPr>
                <w:ilvl w:val="0"/>
                <w:numId w:val="0"/>
              </w:numPr>
            </w:pPr>
          </w:p>
        </w:tc>
        <w:tc>
          <w:tcPr>
            <w:tcW w:w="2111" w:type="dxa"/>
            <w:shd w:val="clear" w:color="auto" w:fill="auto"/>
          </w:tcPr>
          <w:p w:rsidR="007F699B" w:rsidRDefault="007F699B" w:rsidP="00F675F2">
            <w:pPr>
              <w:pStyle w:val="Number"/>
              <w:numPr>
                <w:ilvl w:val="0"/>
                <w:numId w:val="0"/>
              </w:numPr>
            </w:pPr>
            <w:r>
              <w:t>Qua</w:t>
            </w:r>
            <w:r w:rsidR="009D5E80">
              <w:t>s</w:t>
            </w:r>
            <w:r>
              <w:t>i</w:t>
            </w:r>
          </w:p>
        </w:tc>
        <w:tc>
          <w:tcPr>
            <w:tcW w:w="1650" w:type="dxa"/>
            <w:shd w:val="clear" w:color="auto" w:fill="auto"/>
          </w:tcPr>
          <w:p w:rsidR="007F699B" w:rsidRDefault="007F699B" w:rsidP="00F675F2">
            <w:pPr>
              <w:pStyle w:val="Number"/>
              <w:numPr>
                <w:ilvl w:val="0"/>
                <w:numId w:val="0"/>
              </w:numPr>
            </w:pPr>
            <w:r>
              <w:t>Micro</w:t>
            </w:r>
          </w:p>
        </w:tc>
        <w:tc>
          <w:tcPr>
            <w:tcW w:w="1757" w:type="dxa"/>
            <w:shd w:val="clear" w:color="auto" w:fill="auto"/>
          </w:tcPr>
          <w:p w:rsidR="007F699B" w:rsidRDefault="007F699B" w:rsidP="00F675F2">
            <w:pPr>
              <w:pStyle w:val="Number"/>
              <w:numPr>
                <w:ilvl w:val="0"/>
                <w:numId w:val="0"/>
              </w:numPr>
            </w:pPr>
            <w:r>
              <w:t xml:space="preserve">Macro </w:t>
            </w:r>
          </w:p>
        </w:tc>
        <w:tc>
          <w:tcPr>
            <w:tcW w:w="1777" w:type="dxa"/>
            <w:shd w:val="clear" w:color="auto" w:fill="auto"/>
          </w:tcPr>
          <w:p w:rsidR="007F699B" w:rsidRDefault="007F699B" w:rsidP="00F675F2">
            <w:pPr>
              <w:pStyle w:val="Number"/>
              <w:numPr>
                <w:ilvl w:val="0"/>
                <w:numId w:val="0"/>
              </w:numPr>
            </w:pPr>
            <w:r>
              <w:t>Mega</w:t>
            </w:r>
          </w:p>
        </w:tc>
      </w:tr>
      <w:tr w:rsidR="007F699B" w:rsidTr="00F675F2">
        <w:trPr>
          <w:trHeight w:val="2546"/>
        </w:trPr>
        <w:tc>
          <w:tcPr>
            <w:tcW w:w="1777" w:type="dxa"/>
            <w:shd w:val="clear" w:color="auto" w:fill="auto"/>
          </w:tcPr>
          <w:p w:rsidR="007F699B" w:rsidRPr="002B2211" w:rsidRDefault="007F699B" w:rsidP="00F675F2">
            <w:pPr>
              <w:pStyle w:val="Number"/>
              <w:numPr>
                <w:ilvl w:val="0"/>
                <w:numId w:val="0"/>
              </w:numPr>
              <w:rPr>
                <w:b/>
              </w:rPr>
            </w:pPr>
            <w:r w:rsidRPr="002B2211">
              <w:rPr>
                <w:b/>
              </w:rPr>
              <w:t>Outcomes</w:t>
            </w:r>
          </w:p>
        </w:tc>
        <w:tc>
          <w:tcPr>
            <w:tcW w:w="2111" w:type="dxa"/>
            <w:shd w:val="clear" w:color="auto" w:fill="auto"/>
          </w:tcPr>
          <w:p w:rsidR="007F699B" w:rsidRDefault="007F699B" w:rsidP="00F675F2">
            <w:pPr>
              <w:pStyle w:val="Number"/>
              <w:numPr>
                <w:ilvl w:val="0"/>
                <w:numId w:val="0"/>
              </w:numPr>
            </w:pPr>
            <w:r>
              <w:t xml:space="preserve"> Presentation delivered on the Hubble Space telescope with 100% accuracy</w:t>
            </w:r>
          </w:p>
          <w:p w:rsidR="007F699B" w:rsidRDefault="007F699B" w:rsidP="00F675F2">
            <w:pPr>
              <w:pStyle w:val="Number"/>
              <w:numPr>
                <w:ilvl w:val="0"/>
                <w:numId w:val="0"/>
              </w:numPr>
            </w:pPr>
            <w:r>
              <w:t>Program materials</w:t>
            </w:r>
            <w:r w:rsidR="001A38EA">
              <w:t xml:space="preserve"> are being</w:t>
            </w:r>
            <w:r>
              <w:t xml:space="preserve"> effectivly utilize to help the public understand</w:t>
            </w:r>
            <w:r w:rsidR="001A38EA">
              <w:t xml:space="preserve"> the</w:t>
            </w:r>
            <w:r>
              <w:t xml:space="preserve"> Hubble </w:t>
            </w:r>
            <w:r w:rsidR="001A38EA">
              <w:t>program.</w:t>
            </w:r>
          </w:p>
        </w:tc>
        <w:tc>
          <w:tcPr>
            <w:tcW w:w="1650" w:type="dxa"/>
            <w:shd w:val="clear" w:color="auto" w:fill="auto"/>
          </w:tcPr>
          <w:p w:rsidR="007F699B" w:rsidRDefault="007F699B" w:rsidP="00F675F2">
            <w:pPr>
              <w:pStyle w:val="Number"/>
              <w:numPr>
                <w:ilvl w:val="0"/>
                <w:numId w:val="0"/>
              </w:numPr>
            </w:pPr>
            <w:r>
              <w:t xml:space="preserve">Organization’s Hubble  Program delivered to 100% effectiveness </w:t>
            </w:r>
          </w:p>
          <w:p w:rsidR="007F699B" w:rsidRDefault="007F699B" w:rsidP="00F675F2">
            <w:pPr>
              <w:pStyle w:val="Number"/>
              <w:numPr>
                <w:ilvl w:val="0"/>
                <w:numId w:val="0"/>
              </w:numPr>
            </w:pPr>
          </w:p>
        </w:tc>
        <w:tc>
          <w:tcPr>
            <w:tcW w:w="1757" w:type="dxa"/>
            <w:shd w:val="clear" w:color="auto" w:fill="auto"/>
          </w:tcPr>
          <w:p w:rsidR="007F699B" w:rsidRDefault="007F699B" w:rsidP="00F675F2">
            <w:pPr>
              <w:pStyle w:val="Number"/>
              <w:numPr>
                <w:ilvl w:val="0"/>
                <w:numId w:val="0"/>
              </w:numPr>
            </w:pPr>
            <w:r>
              <w:t>Hubble program has impacted</w:t>
            </w:r>
            <w:r w:rsidR="006A7925">
              <w:t xml:space="preserve"> 10</w:t>
            </w:r>
            <w:r>
              <w:t xml:space="preserve">0% of visitiors in a positive way. </w:t>
            </w:r>
          </w:p>
        </w:tc>
        <w:tc>
          <w:tcPr>
            <w:tcW w:w="1777" w:type="dxa"/>
            <w:shd w:val="clear" w:color="auto" w:fill="auto"/>
          </w:tcPr>
          <w:p w:rsidR="007F699B" w:rsidRDefault="007F699B" w:rsidP="00F675F2">
            <w:pPr>
              <w:pStyle w:val="Number"/>
              <w:numPr>
                <w:ilvl w:val="0"/>
                <w:numId w:val="0"/>
              </w:numPr>
            </w:pPr>
            <w:r>
              <w:t xml:space="preserve">Increase societal understanding of spaces through public programming on Hubble Space program. </w:t>
            </w:r>
          </w:p>
        </w:tc>
      </w:tr>
      <w:tr w:rsidR="007F699B" w:rsidTr="00F675F2">
        <w:trPr>
          <w:trHeight w:val="1871"/>
        </w:trPr>
        <w:tc>
          <w:tcPr>
            <w:tcW w:w="1777" w:type="dxa"/>
            <w:shd w:val="clear" w:color="auto" w:fill="auto"/>
          </w:tcPr>
          <w:p w:rsidR="007F699B" w:rsidRPr="002B2211" w:rsidRDefault="007F699B" w:rsidP="00F675F2">
            <w:pPr>
              <w:pStyle w:val="Number"/>
              <w:numPr>
                <w:ilvl w:val="0"/>
                <w:numId w:val="0"/>
              </w:numPr>
              <w:rPr>
                <w:b/>
              </w:rPr>
            </w:pPr>
            <w:r w:rsidRPr="002B2211">
              <w:rPr>
                <w:b/>
              </w:rPr>
              <w:t>Why</w:t>
            </w:r>
          </w:p>
        </w:tc>
        <w:tc>
          <w:tcPr>
            <w:tcW w:w="2111" w:type="dxa"/>
            <w:shd w:val="clear" w:color="auto" w:fill="auto"/>
          </w:tcPr>
          <w:p w:rsidR="007F699B" w:rsidRDefault="007F699B" w:rsidP="00F675F2">
            <w:pPr>
              <w:pStyle w:val="Number"/>
              <w:numPr>
                <w:ilvl w:val="0"/>
                <w:numId w:val="0"/>
              </w:numPr>
            </w:pPr>
            <w:r>
              <w:t>To det</w:t>
            </w:r>
            <w:r w:rsidR="001A38EA">
              <w:t>ermine</w:t>
            </w:r>
            <w:r>
              <w:t xml:space="preserve"> where gaps </w:t>
            </w:r>
            <w:r w:rsidR="001A38EA">
              <w:t xml:space="preserve">are </w:t>
            </w:r>
            <w:r>
              <w:t>in p</w:t>
            </w:r>
            <w:r w:rsidR="00B15C39">
              <w:t>rogra</w:t>
            </w:r>
            <w:r>
              <w:t xml:space="preserve">mming and </w:t>
            </w:r>
            <w:r w:rsidR="00B15C39">
              <w:t>program materials.</w:t>
            </w:r>
          </w:p>
        </w:tc>
        <w:tc>
          <w:tcPr>
            <w:tcW w:w="1650" w:type="dxa"/>
            <w:shd w:val="clear" w:color="auto" w:fill="auto"/>
          </w:tcPr>
          <w:p w:rsidR="007F699B" w:rsidRDefault="007F699B" w:rsidP="00F675F2">
            <w:pPr>
              <w:pStyle w:val="Number"/>
              <w:numPr>
                <w:ilvl w:val="0"/>
                <w:numId w:val="0"/>
              </w:numPr>
            </w:pPr>
            <w:r>
              <w:t>To connect the program to the organizational instituation</w:t>
            </w:r>
            <w:r w:rsidR="00B15C39">
              <w:t>’</w:t>
            </w:r>
            <w:r>
              <w:t>s int</w:t>
            </w:r>
            <w:r w:rsidR="00B15C39">
              <w:t>erests</w:t>
            </w:r>
            <w:r>
              <w:t xml:space="preserve"> </w:t>
            </w:r>
          </w:p>
        </w:tc>
        <w:tc>
          <w:tcPr>
            <w:tcW w:w="1757" w:type="dxa"/>
            <w:shd w:val="clear" w:color="auto" w:fill="auto"/>
          </w:tcPr>
          <w:p w:rsidR="007F699B" w:rsidRDefault="007F699B" w:rsidP="00F675F2">
            <w:pPr>
              <w:pStyle w:val="Number"/>
              <w:numPr>
                <w:ilvl w:val="0"/>
                <w:numId w:val="0"/>
              </w:numPr>
            </w:pPr>
            <w:r>
              <w:t>To connect the program to the community’s interests</w:t>
            </w:r>
          </w:p>
        </w:tc>
        <w:tc>
          <w:tcPr>
            <w:tcW w:w="1777" w:type="dxa"/>
            <w:shd w:val="clear" w:color="auto" w:fill="auto"/>
          </w:tcPr>
          <w:p w:rsidR="007F699B" w:rsidRDefault="007F699B" w:rsidP="00F675F2">
            <w:pPr>
              <w:pStyle w:val="Number"/>
              <w:numPr>
                <w:ilvl w:val="0"/>
                <w:numId w:val="0"/>
              </w:numPr>
            </w:pPr>
            <w:r>
              <w:t>To connect the program to the society’s interests</w:t>
            </w:r>
          </w:p>
        </w:tc>
      </w:tr>
    </w:tbl>
    <w:p w:rsidR="007F699B" w:rsidRDefault="007F699B" w:rsidP="002E1B12"/>
    <w:sectPr w:rsidR="007F699B" w:rsidSect="00AB7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E4E43"/>
    <w:multiLevelType w:val="hybridMultilevel"/>
    <w:tmpl w:val="B178BF2E"/>
    <w:lvl w:ilvl="0" w:tplc="5F862A9A">
      <w:start w:val="1"/>
      <w:numFmt w:val="bullet"/>
      <w:lvlText w:val="▫"/>
      <w:lvlJc w:val="left"/>
      <w:pPr>
        <w:tabs>
          <w:tab w:val="num" w:pos="504"/>
        </w:tabs>
        <w:ind w:left="504" w:hanging="360"/>
      </w:pPr>
      <w:rPr>
        <w:rFonts w:ascii="Verdana" w:hAnsi="Verdana" w:hint="default"/>
        <w:sz w:val="28"/>
        <w:szCs w:val="28"/>
      </w:rPr>
    </w:lvl>
    <w:lvl w:ilvl="1" w:tplc="E3EC7A1A">
      <w:start w:val="1"/>
      <w:numFmt w:val="decimal"/>
      <w:pStyle w:val="Number"/>
      <w:lvlText w:val="%2."/>
      <w:lvlJc w:val="left"/>
      <w:pPr>
        <w:tabs>
          <w:tab w:val="num" w:pos="1440"/>
        </w:tabs>
        <w:ind w:left="1440" w:hanging="360"/>
      </w:pPr>
      <w:rPr>
        <w:rFonts w:ascii="Verdana" w:hAnsi="Verdana" w:hint="default"/>
        <w:b w:val="0"/>
        <w:i w:val="0"/>
        <w:sz w:val="20"/>
        <w:szCs w:val="20"/>
      </w:rPr>
    </w:lvl>
    <w:lvl w:ilvl="2" w:tplc="1FB6D002">
      <w:start w:val="1"/>
      <w:numFmt w:val="bullet"/>
      <w:lvlText w:val=""/>
      <w:lvlJc w:val="left"/>
      <w:pPr>
        <w:tabs>
          <w:tab w:val="num" w:pos="2088"/>
        </w:tabs>
        <w:ind w:left="2160" w:hanging="360"/>
      </w:pPr>
      <w:rPr>
        <w:rFonts w:ascii="Wingdings" w:hAnsi="Wingdings" w:hint="default"/>
        <w:color w:val="808080"/>
        <w:sz w:val="20"/>
        <w:szCs w:val="20"/>
      </w:rPr>
    </w:lvl>
    <w:lvl w:ilvl="3" w:tplc="7B7E1E50">
      <w:start w:val="1"/>
      <w:numFmt w:val="bullet"/>
      <w:pStyle w:val="Bullet2"/>
      <w:lvlText w:val=""/>
      <w:lvlJc w:val="left"/>
      <w:pPr>
        <w:tabs>
          <w:tab w:val="num" w:pos="2880"/>
        </w:tabs>
        <w:ind w:left="2880" w:hanging="360"/>
      </w:pPr>
      <w:rPr>
        <w:rFonts w:ascii="Wingdings 2" w:hAnsi="Wingdings 2" w:hint="default"/>
        <w:sz w:val="28"/>
        <w:szCs w:val="28"/>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730445"/>
    <w:multiLevelType w:val="hybridMultilevel"/>
    <w:tmpl w:val="E7BE1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12"/>
    <w:rsid w:val="0001469C"/>
    <w:rsid w:val="00052EF0"/>
    <w:rsid w:val="00106F19"/>
    <w:rsid w:val="001A38EA"/>
    <w:rsid w:val="001A3FC8"/>
    <w:rsid w:val="001A550F"/>
    <w:rsid w:val="0021764B"/>
    <w:rsid w:val="002C5E52"/>
    <w:rsid w:val="002D2DBF"/>
    <w:rsid w:val="002E1B12"/>
    <w:rsid w:val="00327E2C"/>
    <w:rsid w:val="0039410B"/>
    <w:rsid w:val="004204D6"/>
    <w:rsid w:val="004A0A77"/>
    <w:rsid w:val="004A12F9"/>
    <w:rsid w:val="00563999"/>
    <w:rsid w:val="00574890"/>
    <w:rsid w:val="005902BF"/>
    <w:rsid w:val="00620600"/>
    <w:rsid w:val="00687F65"/>
    <w:rsid w:val="006A0F25"/>
    <w:rsid w:val="006A7925"/>
    <w:rsid w:val="007221CA"/>
    <w:rsid w:val="007F699B"/>
    <w:rsid w:val="008F3BB1"/>
    <w:rsid w:val="009A699B"/>
    <w:rsid w:val="009D5E80"/>
    <w:rsid w:val="00A378B2"/>
    <w:rsid w:val="00A63738"/>
    <w:rsid w:val="00AB7DB1"/>
    <w:rsid w:val="00AC6B72"/>
    <w:rsid w:val="00B15C39"/>
    <w:rsid w:val="00BA7892"/>
    <w:rsid w:val="00BB4669"/>
    <w:rsid w:val="00E36114"/>
    <w:rsid w:val="00F1102C"/>
    <w:rsid w:val="00F67866"/>
    <w:rsid w:val="00FD40C0"/>
    <w:rsid w:val="00FF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EE0371"/>
  <w15:chartTrackingRefBased/>
  <w15:docId w15:val="{1C94A960-7AA0-9D47-8EEE-8E54C71B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
    <w:name w:val="Number"/>
    <w:basedOn w:val="Normal"/>
    <w:rsid w:val="007F699B"/>
    <w:pPr>
      <w:numPr>
        <w:ilvl w:val="1"/>
        <w:numId w:val="1"/>
      </w:numPr>
      <w:tabs>
        <w:tab w:val="clear" w:pos="1440"/>
        <w:tab w:val="num" w:pos="360"/>
      </w:tabs>
      <w:spacing w:before="360" w:after="120"/>
      <w:ind w:left="360"/>
    </w:pPr>
    <w:rPr>
      <w:rFonts w:ascii="Verdana" w:eastAsia="Times New Roman" w:hAnsi="Verdana" w:cs="Times New Roman"/>
      <w:noProof/>
      <w:color w:val="000000"/>
      <w:sz w:val="20"/>
      <w:szCs w:val="20"/>
    </w:rPr>
  </w:style>
  <w:style w:type="paragraph" w:customStyle="1" w:styleId="Bullet2">
    <w:name w:val="Bullet 2"/>
    <w:basedOn w:val="Normal"/>
    <w:rsid w:val="007F699B"/>
    <w:pPr>
      <w:numPr>
        <w:ilvl w:val="3"/>
        <w:numId w:val="1"/>
      </w:numPr>
      <w:tabs>
        <w:tab w:val="clear" w:pos="2880"/>
        <w:tab w:val="num" w:pos="720"/>
      </w:tabs>
      <w:spacing w:before="120" w:after="120"/>
      <w:ind w:left="720"/>
    </w:pPr>
    <w:rPr>
      <w:rFonts w:ascii="Verdana" w:eastAsia="Times New Roman" w:hAnsi="Verdana" w:cs="Times New Roman"/>
      <w:noProof/>
      <w:sz w:val="20"/>
      <w:szCs w:val="20"/>
    </w:rPr>
  </w:style>
  <w:style w:type="paragraph" w:styleId="ListParagraph">
    <w:name w:val="List Paragraph"/>
    <w:basedOn w:val="Normal"/>
    <w:uiPriority w:val="34"/>
    <w:qFormat/>
    <w:rsid w:val="00BB4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jones</dc:creator>
  <cp:keywords/>
  <dc:description/>
  <cp:lastModifiedBy>chris jones</cp:lastModifiedBy>
  <cp:revision>9</cp:revision>
  <cp:lastPrinted>2020-03-16T01:09:00Z</cp:lastPrinted>
  <dcterms:created xsi:type="dcterms:W3CDTF">2020-03-16T01:46:00Z</dcterms:created>
  <dcterms:modified xsi:type="dcterms:W3CDTF">2020-03-16T01:54:00Z</dcterms:modified>
</cp:coreProperties>
</file>